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bookmarkStart w:id="0" w:name="chuong_phuluc_1"/>
      <w:bookmarkStart w:id="1" w:name="_GoBack"/>
      <w:bookmarkEnd w:id="1"/>
      <w:r w:rsidRPr="006A3222">
        <w:rPr>
          <w:b/>
          <w:bCs/>
          <w:color w:val="000000"/>
        </w:rPr>
        <w:t>PHỤ LỤC 1</w:t>
      </w:r>
      <w:bookmarkEnd w:id="0"/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bookmarkStart w:id="2" w:name="chuong_phuluc_1_name"/>
      <w:r w:rsidRPr="006A3222">
        <w:rPr>
          <w:color w:val="000000"/>
          <w:sz w:val="18"/>
          <w:szCs w:val="18"/>
        </w:rPr>
        <w:t>DANH MỤC SẢN PHẨM/NHÓM SẢN PHẨM; HÀNG HÓA THỰC PHẨM THUỘC THẨM QUYỀN QUẢN LÝ CỦA NGÀNH NÔNG NGHIỆP VÀ PTNT</w:t>
      </w:r>
      <w:bookmarkEnd w:id="2"/>
      <w:r w:rsidRPr="006A3222">
        <w:rPr>
          <w:color w:val="000000"/>
          <w:sz w:val="18"/>
          <w:szCs w:val="18"/>
        </w:rPr>
        <w:br/>
      </w:r>
      <w:r w:rsidRPr="006A3222">
        <w:rPr>
          <w:i/>
          <w:iCs/>
          <w:color w:val="000000"/>
          <w:sz w:val="18"/>
          <w:szCs w:val="18"/>
        </w:rPr>
        <w:t>(Ban hành kèm theo Quyết định số</w:t>
      </w:r>
      <w:hyperlink r:id="rId5" w:tgtFrame="_blank" w:history="1">
        <w:r w:rsidRPr="006A3222">
          <w:rPr>
            <w:rStyle w:val="Hyperlink"/>
            <w:i/>
            <w:iCs/>
            <w:color w:val="0E70C3"/>
            <w:sz w:val="18"/>
            <w:szCs w:val="18"/>
          </w:rPr>
          <w:t> 3912/QĐ-UBND</w:t>
        </w:r>
      </w:hyperlink>
      <w:r w:rsidRPr="006A3222">
        <w:rPr>
          <w:i/>
          <w:iCs/>
          <w:color w:val="000000"/>
          <w:sz w:val="18"/>
          <w:szCs w:val="18"/>
        </w:rPr>
        <w:t> ngày 10/10/2016 của Ủy ban nhân dân tỉnh Thanh Hóa)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734"/>
        <w:gridCol w:w="3420"/>
      </w:tblGrid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Tên sản ph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ẩm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/nhóm sản phẩm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Ngũ cốc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Ngũ c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Ngũ c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c đã sơ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,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bi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(xay xát, c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ắ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t, tách v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ỏ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, tách cám, dạng mảnh, n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ả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y mầm, xử lý nhiệt,...)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các sản phẩm dạng bột, tinh bột và chế biến từ bột, tinh bột.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Thịt và các sản ph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ẩ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m từ thịt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Thịt dạng tươ</w:t>
            </w:r>
            <w:r w:rsidRPr="006A3222">
              <w:rPr>
                <w:color w:val="000000"/>
                <w:sz w:val="18"/>
                <w:szCs w:val="18"/>
              </w:rPr>
              <w:t>i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, ướp đá, giữ mát, đông lạnh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(nguyên con, pha lọc, cắt lát, m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ả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nh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,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xay, viên,...)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Phụ phẩm </w:t>
            </w:r>
            <w:r w:rsidRPr="006A3222">
              <w:rPr>
                <w:color w:val="000000"/>
                <w:sz w:val="18"/>
                <w:szCs w:val="18"/>
              </w:rPr>
              <w:t>ă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 </w:t>
            </w:r>
            <w:r w:rsidRPr="006A3222">
              <w:rPr>
                <w:color w:val="000000"/>
                <w:sz w:val="18"/>
                <w:szCs w:val="18"/>
              </w:rPr>
              <w:t>được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của gia súc, gia cầm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(nội tạng, xươ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n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g, chân, c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ổ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, cánh, m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ỡ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; máu,...)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Sản phẩm chế biến từ thịt và phụ phẩm ăn của gia súc, gia cầm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(khô, hun khói, đồ hộp, xử lý nhiệt, ướp muối, co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agen, ge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at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i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n...)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thực phẩm chức năng do ngành Y tế quản lý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d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Sản phẩm phối chế có chứa thịt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(giò, chả, nem, lạp sườn, sa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am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i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, xúc xích,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J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ăm bông, Pa tê, thịt bao bột, t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ẩ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m bột, ngâm dầu, súp, nước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é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p, nước chiết,...)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sản phẩm dạng bánh do ngành Công thương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Thủy sản và sản phẩm thủy sản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(bao g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ồ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m các loài lưỡng cư)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Thủy s</w:t>
            </w:r>
            <w:r w:rsidRPr="006A3222">
              <w:rPr>
                <w:color w:val="000000"/>
                <w:sz w:val="18"/>
                <w:szCs w:val="18"/>
              </w:rPr>
              <w:t>ả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s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ng</w:t>
            </w:r>
            <w:r w:rsidRPr="006A3222">
              <w:rPr>
                <w:color w:val="000000"/>
                <w:sz w:val="18"/>
                <w:szCs w:val="18"/>
              </w:rPr>
              <w:t>,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tươi, ướp đá, bảo quản </w:t>
            </w:r>
            <w:r w:rsidRPr="006A3222">
              <w:rPr>
                <w:color w:val="000000"/>
                <w:sz w:val="18"/>
                <w:szCs w:val="18"/>
              </w:rPr>
              <w:t>l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ạnh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(dạng nguyên con, sơ chế, fil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et, xay, viên, cắt lát, bóc vỏ, cán mỏng,...)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Phụ phẩm thủy sản dùng làm thực phẩm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(da, vây, b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ó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ng, mỡ, gan,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trứng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,… của các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oài thủy s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ả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Sản phẩm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bi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từ thủy sản và các phụ phẩm thủy sản dùng làm thực phẩm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ên men, dạng mắm, gia nhiệt, xông khói, khô, ướp muối, ngâm nước mu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ố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i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,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bao bột, ngâm dầu, dịch chiết, nước ép, ge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a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t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in, co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agen... kể cả có sử dụng hóa chất, phụ gia, chất h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ỗ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trợ chế bi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ế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thực phẩm chức năng do ngành Y tế quản lý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d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M</w:t>
            </w:r>
            <w:r w:rsidRPr="006A3222">
              <w:rPr>
                <w:color w:val="000000"/>
                <w:sz w:val="18"/>
                <w:szCs w:val="18"/>
              </w:rPr>
              <w:t>ỡ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và d</w:t>
            </w:r>
            <w:r w:rsidRPr="006A3222">
              <w:rPr>
                <w:color w:val="000000"/>
                <w:sz w:val="18"/>
                <w:szCs w:val="18"/>
              </w:rPr>
              <w:t>ầ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u có nguồn gốc từ thủy sản </w:t>
            </w:r>
            <w:r w:rsidRPr="006A3222">
              <w:rPr>
                <w:color w:val="000000"/>
                <w:sz w:val="18"/>
                <w:szCs w:val="18"/>
              </w:rPr>
              <w:t>được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tinh chế hoặc chưa tinh chế dùng làm thực phẩm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thực phẩm chức năng, </w:t>
            </w:r>
            <w:r w:rsidRPr="006A3222">
              <w:rPr>
                <w:color w:val="000000"/>
                <w:sz w:val="18"/>
                <w:szCs w:val="18"/>
              </w:rPr>
              <w:t>dược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phẩm có nguồn gốc từ thủy sản do ngành Y tế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đ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Sản phẩm thủy sản ph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i trộn với bột, tinh bột, bao bột, sữa chế biến, dầu thực vật (bao gồm cả phồng tôm, cá, mực,...)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sản phẩm dạng bánh do ngành Công thương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Rong biển, tảo và các sản phẩm sản xuất từ rong biển, tảo dùng làm thực phẩm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thực phẩm chức năng có nguồn gốc từ rong, tảo do ngành Y t</w:t>
            </w:r>
            <w:r w:rsidRPr="006A3222">
              <w:rPr>
                <w:color w:val="000000"/>
                <w:sz w:val="18"/>
                <w:szCs w:val="18"/>
              </w:rPr>
              <w:t>ế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Rau, củ, quả và 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sản phẩm rau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, củ, quả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Rau, củ, quả tươ</w:t>
            </w:r>
            <w:r w:rsidRPr="006A3222">
              <w:rPr>
                <w:color w:val="000000"/>
                <w:sz w:val="18"/>
                <w:szCs w:val="18"/>
              </w:rPr>
              <w:t>i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và sơ</w:t>
            </w:r>
            <w:r w:rsidRPr="006A3222">
              <w:rPr>
                <w:color w:val="000000"/>
                <w:sz w:val="18"/>
                <w:szCs w:val="18"/>
              </w:rPr>
              <w:t> c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hế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cắt mảnh, tách vỏ, tách hạt,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t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ách múi, xay,...)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các loại rau, c</w:t>
            </w:r>
            <w:r w:rsidRPr="006A3222">
              <w:rPr>
                <w:color w:val="000000"/>
                <w:sz w:val="18"/>
                <w:szCs w:val="18"/>
              </w:rPr>
              <w:t>ủ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, quả, hạt làm giống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Rau, củ, quả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bi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(lên men, làm khô, xử lý nhiệt, dạng bột, đóng hộp, tẩm bột, ngâm dấm, ngâm dầu, ngâm đường, bao bột, dịch chiết, nước ép,...)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các sản phẩm dạng bánh, mứt, kẹo, ô mai và nước giải khát do ngành Công thương quản lý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Trứng và các sản phẩm từ trứng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lastRenderedPageBreak/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Trứng động vật trên cạn và lưỡng cư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Trứng động vật trên cạn và lưỡng cư đã sơ chế, chế biến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(bóc vỏ, đóng bánh, đông lạnh, nghiền bột, xử lý nhiệt, mu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ố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i, ngâm ướp thảo dược,...)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Các loại thực phẩm phối chế có chứa trứng, bột trứng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bánh kẹo có thành ph</w:t>
            </w:r>
            <w:r w:rsidRPr="006A3222">
              <w:rPr>
                <w:color w:val="000000"/>
                <w:sz w:val="18"/>
                <w:szCs w:val="18"/>
              </w:rPr>
              <w:t>ầ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là trứng, b</w:t>
            </w:r>
            <w:r w:rsidRPr="006A3222">
              <w:rPr>
                <w:color w:val="000000"/>
                <w:sz w:val="18"/>
                <w:szCs w:val="18"/>
              </w:rPr>
              <w:t>ộ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 trứng do ngành Công thương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Sữa tươi nguyên liệu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Mật ong và các sản phẩm từ mật ong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Mật ong nguyên chất, cô đặc, pha loãng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Sáp ong, ph</w:t>
            </w:r>
            <w:r w:rsidRPr="006A3222">
              <w:rPr>
                <w:color w:val="000000"/>
                <w:sz w:val="18"/>
                <w:szCs w:val="18"/>
              </w:rPr>
              <w:t>ấ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hoa, sữa ong chúa có l</w:t>
            </w:r>
            <w:r w:rsidRPr="006A3222">
              <w:rPr>
                <w:color w:val="000000"/>
                <w:sz w:val="18"/>
                <w:szCs w:val="18"/>
              </w:rPr>
              <w:t>ẫ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hoặc không có mật ong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Các sản phẩm có chứa mật ong, sáp ong, phấn hoa, sữa ong chúa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bánh, m</w:t>
            </w:r>
            <w:r w:rsidRPr="006A3222">
              <w:rPr>
                <w:color w:val="000000"/>
                <w:sz w:val="18"/>
                <w:szCs w:val="18"/>
              </w:rPr>
              <w:t>ứ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t, kẹo, đ</w:t>
            </w:r>
            <w:r w:rsidRPr="006A3222">
              <w:rPr>
                <w:color w:val="000000"/>
                <w:sz w:val="18"/>
                <w:szCs w:val="18"/>
              </w:rPr>
              <w:t>ồ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u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ng có mật ong làm nước gi</w:t>
            </w:r>
            <w:r w:rsidRPr="006A3222">
              <w:rPr>
                <w:color w:val="000000"/>
                <w:sz w:val="18"/>
                <w:szCs w:val="18"/>
              </w:rPr>
              <w:t>ả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i khát do ngành Công thư</w:t>
            </w:r>
            <w:r w:rsidRPr="006A3222">
              <w:rPr>
                <w:color w:val="000000"/>
                <w:sz w:val="18"/>
                <w:szCs w:val="18"/>
              </w:rPr>
              <w:t>ơn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g quản lý.</w:t>
            </w:r>
          </w:p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thực phẩm chức năng, dược phẩm do ngành Y tế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Thực phẩm bi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ế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n đ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ổ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i gen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Mu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ố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Mu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i biển</w:t>
            </w:r>
            <w:r w:rsidRPr="006A3222">
              <w:rPr>
                <w:color w:val="000000"/>
                <w:sz w:val="18"/>
                <w:szCs w:val="18"/>
              </w:rPr>
              <w:t>,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mu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i mỏ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Mu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i tinh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,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bi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n, ph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i trộn với các thành phần khác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Gia v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ị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Gia vị đơn chất, hỗn h</w:t>
            </w:r>
            <w:r w:rsidRPr="006A3222">
              <w:rPr>
                <w:color w:val="000000"/>
                <w:sz w:val="18"/>
                <w:szCs w:val="18"/>
              </w:rPr>
              <w:t>ợ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p, gia vị có nguồn gốc động vật, thực vật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(bột hương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iệu từ thịt, xương, dạng bột, dịch chiết, mù tạt,...)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gia vị đi kèm sản phẩm ch</w:t>
            </w:r>
            <w:r w:rsidRPr="006A3222">
              <w:rPr>
                <w:color w:val="000000"/>
                <w:sz w:val="18"/>
                <w:szCs w:val="18"/>
              </w:rPr>
              <w:t>ế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biến từ bột, tinh bột (mì ăn liền, cháo ăn liền,...) do ngành Công thương quản lý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Nước x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 và các ch</w:t>
            </w:r>
            <w:r w:rsidRPr="006A3222">
              <w:rPr>
                <w:color w:val="000000"/>
                <w:sz w:val="18"/>
                <w:szCs w:val="18"/>
              </w:rPr>
              <w:t>ế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phẩm làm nước x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Tương, nước chấm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d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Các loại quả thuộc chi Capsicum hoặc chi Pimenta, tươi, khô, xay hoặc nghi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ề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Đườn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Đường mía hoặc đường củ cải và đường sucroza tinh khiết về mặt hóa học, </w:t>
            </w:r>
            <w:r w:rsidRPr="006A3222">
              <w:rPr>
                <w:color w:val="000000"/>
                <w:sz w:val="18"/>
                <w:szCs w:val="18"/>
              </w:rPr>
              <w:t>ở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thể rắn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Đường k</w:t>
            </w:r>
            <w:r w:rsidRPr="006A3222">
              <w:rPr>
                <w:color w:val="000000"/>
                <w:sz w:val="18"/>
                <w:szCs w:val="18"/>
              </w:rPr>
              <w:t>h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ác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(kể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cả đường la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ctoza, man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t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oza, g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ucoza và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fructoza; tinh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khiết về mặt hóa học; ở th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ể rắn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; x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irô đường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chưa pha thêm hương liệu ho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ặ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c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chất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màu; mật ong nhân tạo đã hoặc chưa pha trộn với mật ong tự nhiên; đường caramen)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Mật thu được từ ch</w:t>
            </w:r>
            <w:r w:rsidRPr="006A3222">
              <w:rPr>
                <w:color w:val="000000"/>
                <w:sz w:val="18"/>
                <w:szCs w:val="18"/>
              </w:rPr>
              <w:t>iế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 xuất hoặc tinh ch</w:t>
            </w:r>
            <w:r w:rsidRPr="006A3222">
              <w:rPr>
                <w:color w:val="000000"/>
                <w:sz w:val="18"/>
                <w:szCs w:val="18"/>
              </w:rPr>
              <w:t>ế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đường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Chè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Chè tươi, chế biến đã hoặc chưa pha hương liệu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sản phẩm đã pha dạng nước giả</w:t>
            </w:r>
            <w:r w:rsidRPr="006A3222">
              <w:rPr>
                <w:color w:val="000000"/>
                <w:sz w:val="18"/>
                <w:szCs w:val="18"/>
              </w:rPr>
              <w:t>i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khát; bánh, mứt, kẹo có chứa chè </w:t>
            </w:r>
            <w:r w:rsidRPr="006A3222">
              <w:rPr>
                <w:color w:val="000000"/>
                <w:sz w:val="18"/>
                <w:szCs w:val="18"/>
              </w:rPr>
              <w:t>d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o ngành Công thương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Các sản phẩm trà từ thực v</w:t>
            </w:r>
            <w:r w:rsidRPr="006A3222">
              <w:rPr>
                <w:color w:val="000000"/>
                <w:sz w:val="18"/>
                <w:szCs w:val="18"/>
              </w:rPr>
              <w:t>ậ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 khác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sản phẩm đã pha dạng nước giải khát, </w:t>
            </w:r>
            <w:r w:rsidRPr="006A3222">
              <w:rPr>
                <w:color w:val="000000"/>
                <w:sz w:val="18"/>
                <w:szCs w:val="18"/>
              </w:rPr>
              <w:t>d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o ngành Công thương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Cà phê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Cà phê hạt tươi, khô, chất chi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 xuất, tính chất và các chất cô đặc từ cà phê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Cà phê, rang hoặc chưa rang, đã hoặc chưa khử chất ca-phê-in; vỏ quả và vỏ lụa cà phê; các chất thay thế cà phê có chứa cà phê theo tỷ lệ nào đó; dạng bột chiết có hoặc không c</w:t>
            </w:r>
            <w:r w:rsidRPr="006A3222">
              <w:rPr>
                <w:color w:val="000000"/>
                <w:sz w:val="18"/>
                <w:szCs w:val="18"/>
              </w:rPr>
              <w:t>ó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đường, sữa, kem để pha uống liền, các sản phẩm chế biến có chứa cà phê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sản phẩm đã pha dạng nước giải khát; bánh kẹo, mứt có chứa cà phê </w:t>
            </w:r>
            <w:r w:rsidRPr="006A3222">
              <w:rPr>
                <w:color w:val="000000"/>
                <w:sz w:val="18"/>
                <w:szCs w:val="18"/>
              </w:rPr>
              <w:t>d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o ngành Công thương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Ca cao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Hạt ca cao tươi, khô, đã hoặc ch</w:t>
            </w:r>
            <w:r w:rsidRPr="006A3222">
              <w:rPr>
                <w:color w:val="000000"/>
                <w:sz w:val="18"/>
                <w:szCs w:val="18"/>
              </w:rPr>
              <w:t>ư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a v</w:t>
            </w:r>
            <w:r w:rsidRPr="006A3222">
              <w:rPr>
                <w:color w:val="000000"/>
                <w:sz w:val="18"/>
                <w:szCs w:val="18"/>
              </w:rPr>
              <w:t>ỡ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mảnh, sống hoặc đã rang; vỏ quả, vỏ hạt, vỏ lụa và phế liệu ca cao khác; Bột ca cao nhão, đã hoặc ch</w:t>
            </w:r>
            <w:r w:rsidRPr="006A3222">
              <w:rPr>
                <w:color w:val="000000"/>
                <w:sz w:val="18"/>
                <w:szCs w:val="18"/>
              </w:rPr>
              <w:t>ư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a khử chất béo, Bơ ca cao, m</w:t>
            </w:r>
            <w:r w:rsidRPr="006A3222">
              <w:rPr>
                <w:color w:val="000000"/>
                <w:sz w:val="18"/>
                <w:szCs w:val="18"/>
              </w:rPr>
              <w:t>ỡ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và dầu ca cao; Bột ca cao, chưa pha thêm đường hoặc chất ngọt khác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Các ch</w:t>
            </w:r>
            <w:r w:rsidRPr="006A3222">
              <w:rPr>
                <w:color w:val="000000"/>
                <w:sz w:val="18"/>
                <w:szCs w:val="18"/>
              </w:rPr>
              <w:t>ế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phẩm từ ca cao dạng bột đã rang xay, không rang xay, dạng đặc, l</w:t>
            </w:r>
            <w:r w:rsidRPr="006A3222">
              <w:rPr>
                <w:color w:val="000000"/>
                <w:sz w:val="18"/>
                <w:szCs w:val="18"/>
              </w:rPr>
              <w:t>ỏ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ng, bột uống liền có hoặc không có đường, sữa, kem, chế phẩm khác có ch</w:t>
            </w:r>
            <w:r w:rsidRPr="006A3222">
              <w:rPr>
                <w:color w:val="000000"/>
                <w:sz w:val="18"/>
                <w:szCs w:val="18"/>
              </w:rPr>
              <w:t>ứ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a ca cao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sản phẩm u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ng dạng nước giải khát; bánh kẹo, mứt có chứa ca cao </w:t>
            </w:r>
            <w:r w:rsidRPr="006A3222">
              <w:rPr>
                <w:color w:val="000000"/>
                <w:sz w:val="18"/>
                <w:szCs w:val="18"/>
              </w:rPr>
              <w:t>d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o ngành Công thương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ạ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t tiêu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Hạt tiêu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(chi P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i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per)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khô, tươi, hạt tiêu xay, nghiền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Các loại quả thuộc chi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Capsicum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hoặc chi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Pimenta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, tươi, khô, xay hoặc nghiền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Đi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ề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u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Hạt đi</w:t>
            </w:r>
            <w:r w:rsidRPr="006A3222">
              <w:rPr>
                <w:color w:val="000000"/>
                <w:sz w:val="18"/>
                <w:szCs w:val="18"/>
              </w:rPr>
              <w:t>ề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u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Các sản phẩm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 bi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từ hạt đi</w:t>
            </w:r>
            <w:r w:rsidRPr="006A3222">
              <w:rPr>
                <w:color w:val="000000"/>
                <w:sz w:val="18"/>
                <w:szCs w:val="18"/>
              </w:rPr>
              <w:t>ề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u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bánh, m</w:t>
            </w:r>
            <w:r w:rsidRPr="006A3222">
              <w:rPr>
                <w:color w:val="000000"/>
                <w:sz w:val="18"/>
                <w:szCs w:val="18"/>
              </w:rPr>
              <w:t>ứ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t, </w:t>
            </w:r>
            <w:r w:rsidRPr="006A3222">
              <w:rPr>
                <w:color w:val="000000"/>
                <w:sz w:val="18"/>
                <w:szCs w:val="18"/>
              </w:rPr>
              <w:t>k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ẹo có chứa hạt đi</w:t>
            </w:r>
            <w:r w:rsidRPr="006A3222">
              <w:rPr>
                <w:color w:val="000000"/>
                <w:sz w:val="18"/>
                <w:szCs w:val="18"/>
              </w:rPr>
              <w:t>ề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u do ngành Công thương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Nông sản 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thực phẩm khác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Các loại hạt (hư</w:t>
            </w:r>
            <w:r w:rsidRPr="006A3222">
              <w:rPr>
                <w:color w:val="000000"/>
                <w:sz w:val="18"/>
                <w:szCs w:val="18"/>
              </w:rPr>
              <w:t>ớ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ng</w:t>
            </w:r>
            <w:r w:rsidRPr="006A3222">
              <w:rPr>
                <w:color w:val="000000"/>
                <w:sz w:val="18"/>
                <w:szCs w:val="18"/>
              </w:rPr>
              <w:t> dương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, hạt bí, hạt dưa,...) đã hoặc chưa chế biến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Các sản phẩm có ngu</w:t>
            </w:r>
            <w:r w:rsidRPr="006A3222">
              <w:rPr>
                <w:color w:val="000000"/>
                <w:sz w:val="18"/>
                <w:szCs w:val="18"/>
              </w:rPr>
              <w:t>ồ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g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c thực vật dùng làm thực phẩm khác dạng nguyên bản hoặc đã sơ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, ch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bi</w:t>
            </w:r>
            <w:r w:rsidRPr="006A3222">
              <w:rPr>
                <w:color w:val="000000"/>
                <w:sz w:val="18"/>
                <w:szCs w:val="18"/>
              </w:rPr>
              <w:t>ế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(măng, mộc nhĩ, n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ấ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m; sản phẩm t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ừ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đậu nành ngoại </w:t>
            </w:r>
            <w:r w:rsidRPr="006A3222">
              <w:rPr>
                <w:i/>
                <w:iCs/>
                <w:color w:val="000000"/>
                <w:sz w:val="18"/>
                <w:szCs w:val="18"/>
              </w:rPr>
              <w:t>trừ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dầu; vỏ, rễ, lá, thân, hoa ăn được của một số loại cây,...)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đối tượng được sử dụng là dược liệu, thực phẩm chức năng do ngành Y tế quản lý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Tổ yến và các sản phẩm từ tổ yến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Trừ đ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i </w:t>
            </w:r>
            <w:r w:rsidRPr="006A3222">
              <w:rPr>
                <w:color w:val="000000"/>
                <w:sz w:val="18"/>
                <w:szCs w:val="18"/>
              </w:rPr>
              <w:t>tượng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được sử dụng là </w:t>
            </w:r>
            <w:r w:rsidRPr="006A3222">
              <w:rPr>
                <w:color w:val="000000"/>
                <w:sz w:val="18"/>
                <w:szCs w:val="18"/>
              </w:rPr>
              <w:t>dược 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liệu, thực phẩm chức năng do ngành Y tế quản lý.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d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Sản phẩm ngu</w:t>
            </w:r>
            <w:r w:rsidRPr="006A3222">
              <w:rPr>
                <w:color w:val="000000"/>
                <w:sz w:val="18"/>
                <w:szCs w:val="18"/>
              </w:rPr>
              <w:t>ồ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n g</w:t>
            </w:r>
            <w:r w:rsidRPr="006A3222">
              <w:rPr>
                <w:color w:val="000000"/>
                <w:sz w:val="18"/>
                <w:szCs w:val="18"/>
              </w:rPr>
              <w:t>ố</w:t>
            </w:r>
            <w:r w:rsidRPr="006A3222">
              <w:rPr>
                <w:color w:val="000000"/>
                <w:sz w:val="18"/>
                <w:szCs w:val="18"/>
                <w:lang w:val="vi-VN"/>
              </w:rPr>
              <w:t>c từ côn trùng dùng làm thực phẩm </w:t>
            </w:r>
            <w:r w:rsidRPr="006A3222">
              <w:rPr>
                <w:i/>
                <w:iCs/>
                <w:color w:val="000000"/>
                <w:sz w:val="18"/>
                <w:szCs w:val="18"/>
                <w:lang w:val="vi-VN"/>
              </w:rPr>
              <w:t>(châu chấu, dế, nhộng tằm, ...)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Dụng cụ, vật liệu bao gói, chứa đựng thực phẩm trong quá trình sản xuất, chế biến, kinh doanh thực phẩm thuộc lĩnh vực được phân công quản lý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Nước đá sử dụng đ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ể 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bảo quản, chế biến s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ả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n ph</w:t>
            </w:r>
            <w:r w:rsidRPr="006A3222">
              <w:rPr>
                <w:b/>
                <w:bCs/>
                <w:color w:val="000000"/>
                <w:sz w:val="18"/>
                <w:szCs w:val="18"/>
              </w:rPr>
              <w:t>ẩ</w:t>
            </w:r>
            <w:r w:rsidRPr="006A3222">
              <w:rPr>
                <w:b/>
                <w:bCs/>
                <w:color w:val="000000"/>
                <w:sz w:val="18"/>
                <w:szCs w:val="18"/>
                <w:lang w:val="vi-VN"/>
              </w:rPr>
              <w:t>m thuộc phạm vi quản lý của Bộ Nông nghiệp và PTNT.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18"/>
          <w:szCs w:val="18"/>
        </w:rPr>
        <w:t> </w:t>
      </w: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  <w:bookmarkStart w:id="3" w:name="chuong_phuluc_6"/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18"/>
          <w:szCs w:val="18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18"/>
          <w:szCs w:val="18"/>
          <w:lang w:val="vi-VN"/>
        </w:rPr>
        <w:lastRenderedPageBreak/>
        <w:t>PHỤ LỤC VI</w:t>
      </w:r>
      <w:bookmarkEnd w:id="3"/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bookmarkStart w:id="4" w:name="chuong_phuluc_6_name"/>
      <w:r w:rsidRPr="006A3222">
        <w:rPr>
          <w:color w:val="000000"/>
          <w:sz w:val="20"/>
          <w:szCs w:val="20"/>
          <w:lang w:val="vi-VN"/>
        </w:rPr>
        <w:t>MẪU ĐƠN ĐỀ NGHỊ CẤP, CẤP LẠI GIẤY CHỨNG NHẬN CƠ SỞ ĐỦ ĐIỀU KIỆN AN TOÀN THỰC PHẨM</w:t>
      </w:r>
      <w:bookmarkEnd w:id="4"/>
      <w:r w:rsidRPr="006A3222">
        <w:rPr>
          <w:color w:val="000000"/>
          <w:sz w:val="20"/>
          <w:szCs w:val="20"/>
          <w:lang w:val="vi-VN"/>
        </w:rPr>
        <w:br/>
      </w:r>
      <w:r w:rsidRPr="006A3222">
        <w:rPr>
          <w:i/>
          <w:iCs/>
          <w:color w:val="000000"/>
          <w:sz w:val="20"/>
          <w:szCs w:val="20"/>
          <w:lang w:val="vi-VN"/>
        </w:rPr>
        <w:t>(Ban hành kèm theo Thông tư số 45/2014/TT-BNNPTNT ngày 03/12/2014 của Bộ trưởng Bộ Nông nghiệp và Phát triển nông thôn)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6A3222">
        <w:rPr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6A3222">
        <w:rPr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jc w:val="right"/>
        <w:rPr>
          <w:color w:val="000000"/>
          <w:sz w:val="18"/>
          <w:szCs w:val="18"/>
        </w:rPr>
      </w:pPr>
      <w:r w:rsidRPr="006A3222">
        <w:rPr>
          <w:i/>
          <w:iCs/>
          <w:color w:val="000000"/>
          <w:sz w:val="20"/>
          <w:szCs w:val="20"/>
        </w:rPr>
        <w:t>……., ngày…… tháng….. năm……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  <w:lang w:val="vi-VN"/>
        </w:rPr>
        <w:t>ĐƠN Đ</w:t>
      </w:r>
      <w:r w:rsidRPr="006A3222">
        <w:rPr>
          <w:b/>
          <w:bCs/>
          <w:color w:val="000000"/>
          <w:sz w:val="20"/>
          <w:szCs w:val="20"/>
        </w:rPr>
        <w:t>Ề</w:t>
      </w:r>
      <w:r w:rsidRPr="006A3222">
        <w:rPr>
          <w:b/>
          <w:bCs/>
          <w:color w:val="000000"/>
          <w:sz w:val="20"/>
          <w:szCs w:val="20"/>
          <w:lang w:val="vi-VN"/>
        </w:rPr>
        <w:t> NGHỊ CẤP</w:t>
      </w:r>
      <w:r w:rsidRPr="006A3222">
        <w:rPr>
          <w:b/>
          <w:bCs/>
          <w:color w:val="000000"/>
          <w:sz w:val="20"/>
          <w:szCs w:val="20"/>
        </w:rPr>
        <w:br/>
      </w:r>
      <w:r w:rsidRPr="006A3222">
        <w:rPr>
          <w:b/>
          <w:bCs/>
          <w:color w:val="000000"/>
          <w:sz w:val="20"/>
          <w:szCs w:val="20"/>
          <w:lang w:val="vi-VN"/>
        </w:rPr>
        <w:t>GIẤY CHỨNG NHẬN CƠ SỞ ĐỦ ĐIỀU KIỆN AN TOÀN THỰC PHẨM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Kính gửi: (Tên cơ quan kiểm tra)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1. </w:t>
      </w:r>
      <w:r w:rsidRPr="006A3222">
        <w:rPr>
          <w:color w:val="000000"/>
          <w:sz w:val="20"/>
          <w:szCs w:val="20"/>
          <w:lang w:val="vi-VN"/>
        </w:rPr>
        <w:t>Tên cơ sở sản xuất, kinh doanh: </w:t>
      </w:r>
      <w:r w:rsidRPr="006A3222">
        <w:rPr>
          <w:color w:val="000000"/>
          <w:sz w:val="20"/>
          <w:szCs w:val="20"/>
        </w:rPr>
        <w:t>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2. </w:t>
      </w:r>
      <w:r w:rsidRPr="006A3222">
        <w:rPr>
          <w:color w:val="000000"/>
          <w:sz w:val="20"/>
          <w:szCs w:val="20"/>
          <w:lang w:val="vi-VN"/>
        </w:rPr>
        <w:t>Mã số (nếu có): </w:t>
      </w: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3. </w:t>
      </w:r>
      <w:r w:rsidRPr="006A3222">
        <w:rPr>
          <w:color w:val="000000"/>
          <w:sz w:val="20"/>
          <w:szCs w:val="20"/>
          <w:lang w:val="vi-VN"/>
        </w:rPr>
        <w:t>Địa chỉ cơ sở sản xuất, kinh doanh: </w:t>
      </w:r>
      <w:r w:rsidRPr="006A3222">
        <w:rPr>
          <w:color w:val="000000"/>
          <w:sz w:val="20"/>
          <w:szCs w:val="20"/>
        </w:rPr>
        <w:t>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4. </w:t>
      </w:r>
      <w:r w:rsidRPr="006A3222">
        <w:rPr>
          <w:color w:val="000000"/>
          <w:sz w:val="20"/>
          <w:szCs w:val="20"/>
          <w:lang w:val="vi-VN"/>
        </w:rPr>
        <w:t>Điện thoại</w:t>
      </w:r>
      <w:r w:rsidRPr="006A3222">
        <w:rPr>
          <w:color w:val="000000"/>
          <w:sz w:val="20"/>
          <w:szCs w:val="20"/>
        </w:rPr>
        <w:t>………………….. </w:t>
      </w:r>
      <w:r w:rsidRPr="006A3222">
        <w:rPr>
          <w:color w:val="000000"/>
          <w:sz w:val="20"/>
          <w:szCs w:val="20"/>
          <w:lang w:val="vi-VN"/>
        </w:rPr>
        <w:t>Fax</w:t>
      </w:r>
      <w:r w:rsidRPr="006A3222">
        <w:rPr>
          <w:color w:val="000000"/>
          <w:sz w:val="20"/>
          <w:szCs w:val="20"/>
        </w:rPr>
        <w:t>……………………..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Email</w:t>
      </w:r>
      <w:r w:rsidRPr="006A3222">
        <w:rPr>
          <w:color w:val="000000"/>
          <w:sz w:val="20"/>
          <w:szCs w:val="20"/>
        </w:rPr>
        <w:t>…………………………………….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5. </w:t>
      </w:r>
      <w:r w:rsidRPr="006A3222">
        <w:rPr>
          <w:color w:val="000000"/>
          <w:sz w:val="20"/>
          <w:szCs w:val="20"/>
          <w:lang w:val="vi-VN"/>
        </w:rPr>
        <w:t>Giấy đăng ký kinh doanh hoặc Quyết định thành lập: </w:t>
      </w:r>
      <w:r w:rsidRPr="006A3222">
        <w:rPr>
          <w:color w:val="000000"/>
          <w:sz w:val="20"/>
          <w:szCs w:val="20"/>
        </w:rPr>
        <w:t>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6. </w:t>
      </w:r>
      <w:r w:rsidRPr="006A3222">
        <w:rPr>
          <w:color w:val="000000"/>
          <w:sz w:val="20"/>
          <w:szCs w:val="20"/>
          <w:lang w:val="vi-VN"/>
        </w:rPr>
        <w:t>Mặt hàng sản xuất, kinh doanh: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Đề nghị </w:t>
      </w:r>
      <w:r w:rsidRPr="006A3222">
        <w:rPr>
          <w:color w:val="000000"/>
          <w:sz w:val="20"/>
          <w:szCs w:val="20"/>
        </w:rPr>
        <w:t>…………… </w:t>
      </w:r>
      <w:r w:rsidRPr="006A3222">
        <w:rPr>
          <w:i/>
          <w:iCs/>
          <w:color w:val="000000"/>
          <w:sz w:val="20"/>
          <w:szCs w:val="20"/>
          <w:lang w:val="vi-VN"/>
        </w:rPr>
        <w:t>(tên cơ quan kiểm tra)</w:t>
      </w:r>
      <w:r w:rsidRPr="006A3222">
        <w:rPr>
          <w:color w:val="000000"/>
          <w:sz w:val="20"/>
          <w:szCs w:val="20"/>
        </w:rPr>
        <w:t> ………… </w:t>
      </w:r>
      <w:r w:rsidRPr="006A3222">
        <w:rPr>
          <w:color w:val="000000"/>
          <w:sz w:val="20"/>
          <w:szCs w:val="20"/>
          <w:lang w:val="vi-VN"/>
        </w:rPr>
        <w:t>cấp/ cấp lại Giấy chứng nhận đủ điều kiện an toàn thực phẩm cho cơ sở</w:t>
      </w:r>
      <w:r w:rsidRPr="006A3222">
        <w:rPr>
          <w:color w:val="000000"/>
          <w:sz w:val="20"/>
          <w:szCs w:val="20"/>
        </w:rPr>
        <w:t>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Lý do cấp lại:</w:t>
      </w: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5402" w:rsidRPr="006A3222" w:rsidTr="00F402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Đại diện cơ sở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br/>
              <w:t>(K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ý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tên, đóng dấu)</w:t>
            </w:r>
          </w:p>
        </w:tc>
      </w:tr>
    </w:tbl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 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  <w:lang w:val="vi-VN"/>
        </w:rPr>
        <w:t>Hồ sơ gửi kèm: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</w:t>
      </w: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bookmarkStart w:id="5" w:name="chuong_phuluc_7"/>
      <w:r w:rsidRPr="006A3222">
        <w:rPr>
          <w:b/>
          <w:bCs/>
          <w:color w:val="000000"/>
          <w:sz w:val="18"/>
          <w:szCs w:val="18"/>
          <w:lang w:val="vi-VN"/>
        </w:rPr>
        <w:lastRenderedPageBreak/>
        <w:br/>
        <w:t>PHỤ LỤC VII</w:t>
      </w:r>
      <w:bookmarkEnd w:id="5"/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bookmarkStart w:id="6" w:name="chuong_phuluc_7_name"/>
      <w:r w:rsidRPr="006A3222">
        <w:rPr>
          <w:color w:val="000000"/>
          <w:sz w:val="20"/>
          <w:szCs w:val="20"/>
          <w:lang w:val="vi-VN"/>
        </w:rPr>
        <w:t>BẢN THUYẾT MINH ĐIỀU KIỆN BẢO ĐẢM AN TOÀN THỰC PHẨM CỦA CƠ SỞ</w:t>
      </w:r>
      <w:bookmarkEnd w:id="6"/>
      <w:r w:rsidRPr="006A3222">
        <w:rPr>
          <w:color w:val="000000"/>
          <w:sz w:val="20"/>
          <w:szCs w:val="20"/>
          <w:lang w:val="vi-VN"/>
        </w:rPr>
        <w:br/>
      </w:r>
      <w:r w:rsidRPr="006A3222">
        <w:rPr>
          <w:i/>
          <w:iCs/>
          <w:color w:val="000000"/>
          <w:sz w:val="20"/>
          <w:szCs w:val="20"/>
          <w:lang w:val="vi-VN"/>
        </w:rPr>
        <w:t>(Ban hành kèm theo Thông tư số 45/2014/TT-BNNPTNT ngày 03/12/2014 của Bộ trưởng Bộ Nông nghiệp và Phát triển nông thôn)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6A3222">
        <w:rPr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6A3222">
        <w:rPr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jc w:val="right"/>
        <w:rPr>
          <w:color w:val="000000"/>
          <w:sz w:val="18"/>
          <w:szCs w:val="18"/>
        </w:rPr>
      </w:pPr>
      <w:r w:rsidRPr="006A3222">
        <w:rPr>
          <w:i/>
          <w:iCs/>
          <w:color w:val="000000"/>
          <w:sz w:val="20"/>
          <w:szCs w:val="20"/>
        </w:rPr>
        <w:t>……., ngày…… tháng….. năm……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 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  <w:lang w:val="vi-VN"/>
        </w:rPr>
        <w:t>BẢN THUYẾT MINH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  <w:lang w:val="vi-VN"/>
        </w:rPr>
        <w:t>Điều kiện bảo đảm an toàn thực phẩm của cơ sở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  <w:lang w:val="vi-VN"/>
        </w:rPr>
        <w:t>I- THÔNG TIN CH</w:t>
      </w:r>
      <w:r w:rsidRPr="006A3222">
        <w:rPr>
          <w:b/>
          <w:bCs/>
          <w:color w:val="000000"/>
          <w:sz w:val="20"/>
          <w:szCs w:val="20"/>
        </w:rPr>
        <w:t>U</w:t>
      </w:r>
      <w:r w:rsidRPr="006A3222">
        <w:rPr>
          <w:b/>
          <w:bCs/>
          <w:color w:val="000000"/>
          <w:sz w:val="20"/>
          <w:szCs w:val="20"/>
          <w:lang w:val="vi-VN"/>
        </w:rPr>
        <w:t>NG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1. </w:t>
      </w:r>
      <w:r w:rsidRPr="006A3222">
        <w:rPr>
          <w:color w:val="000000"/>
          <w:sz w:val="20"/>
          <w:szCs w:val="20"/>
          <w:lang w:val="vi-VN"/>
        </w:rPr>
        <w:t>Tên cơ sở sản xuất, kinh doanh: </w:t>
      </w:r>
      <w:r w:rsidRPr="006A3222">
        <w:rPr>
          <w:color w:val="000000"/>
          <w:sz w:val="20"/>
          <w:szCs w:val="20"/>
        </w:rPr>
        <w:t>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2. </w:t>
      </w:r>
      <w:r w:rsidRPr="006A3222">
        <w:rPr>
          <w:color w:val="000000"/>
          <w:sz w:val="20"/>
          <w:szCs w:val="20"/>
          <w:lang w:val="vi-VN"/>
        </w:rPr>
        <w:t>Mã số (nếu có): </w:t>
      </w: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3. </w:t>
      </w:r>
      <w:r w:rsidRPr="006A3222">
        <w:rPr>
          <w:color w:val="000000"/>
          <w:sz w:val="20"/>
          <w:szCs w:val="20"/>
          <w:lang w:val="vi-VN"/>
        </w:rPr>
        <w:t>Địa chỉ: </w:t>
      </w: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4. </w:t>
      </w:r>
      <w:r w:rsidRPr="006A3222">
        <w:rPr>
          <w:color w:val="000000"/>
          <w:sz w:val="20"/>
          <w:szCs w:val="20"/>
          <w:lang w:val="vi-VN"/>
        </w:rPr>
        <w:t>Điện thoại:</w:t>
      </w:r>
      <w:r w:rsidRPr="006A3222">
        <w:rPr>
          <w:color w:val="000000"/>
          <w:sz w:val="20"/>
          <w:szCs w:val="20"/>
        </w:rPr>
        <w:t>…………………. </w:t>
      </w:r>
      <w:r w:rsidRPr="006A3222">
        <w:rPr>
          <w:color w:val="000000"/>
          <w:sz w:val="20"/>
          <w:szCs w:val="20"/>
          <w:lang w:val="vi-VN"/>
        </w:rPr>
        <w:t>Fax:</w:t>
      </w:r>
      <w:r w:rsidRPr="006A3222">
        <w:rPr>
          <w:color w:val="000000"/>
          <w:sz w:val="20"/>
          <w:szCs w:val="20"/>
        </w:rPr>
        <w:t> …………………. </w:t>
      </w:r>
      <w:r w:rsidRPr="006A3222">
        <w:rPr>
          <w:color w:val="000000"/>
          <w:sz w:val="20"/>
          <w:szCs w:val="20"/>
          <w:lang w:val="vi-VN"/>
        </w:rPr>
        <w:t>Email:</w:t>
      </w:r>
      <w:r w:rsidRPr="006A3222">
        <w:rPr>
          <w:color w:val="000000"/>
          <w:sz w:val="20"/>
          <w:szCs w:val="20"/>
        </w:rPr>
        <w:t>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5. </w:t>
      </w:r>
      <w:r w:rsidRPr="006A3222">
        <w:rPr>
          <w:color w:val="000000"/>
          <w:sz w:val="20"/>
          <w:szCs w:val="20"/>
          <w:lang w:val="vi-VN"/>
        </w:rPr>
        <w:t>Loại hình sản xuất, kinh doanh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080"/>
        <w:gridCol w:w="2880"/>
        <w:gridCol w:w="1548"/>
      </w:tblGrid>
      <w:tr w:rsidR="00615402" w:rsidRPr="006A3222" w:rsidTr="00F402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DN nhà nước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DN 100% vốn nước ngoài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DN liên doanh với nước ngoài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DN c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ổ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phần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DN tư nhân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Khác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(ghi rõ loại hình)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</w:t>
            </w:r>
          </w:p>
        </w:tc>
      </w:tr>
    </w:tbl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6. </w:t>
      </w:r>
      <w:r w:rsidRPr="006A3222">
        <w:rPr>
          <w:color w:val="000000"/>
          <w:sz w:val="20"/>
          <w:szCs w:val="20"/>
          <w:lang w:val="vi-VN"/>
        </w:rPr>
        <w:t>Năm bắt đ</w:t>
      </w:r>
      <w:r w:rsidRPr="006A3222">
        <w:rPr>
          <w:color w:val="000000"/>
          <w:sz w:val="20"/>
          <w:szCs w:val="20"/>
        </w:rPr>
        <w:t>ầ</w:t>
      </w:r>
      <w:r w:rsidRPr="006A3222">
        <w:rPr>
          <w:color w:val="000000"/>
          <w:sz w:val="20"/>
          <w:szCs w:val="20"/>
          <w:lang w:val="vi-VN"/>
        </w:rPr>
        <w:t>u hoạt động: </w:t>
      </w:r>
      <w:r w:rsidRPr="006A3222">
        <w:rPr>
          <w:color w:val="000000"/>
          <w:sz w:val="20"/>
          <w:szCs w:val="20"/>
        </w:rPr>
        <w:t>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7. </w:t>
      </w:r>
      <w:r w:rsidRPr="006A3222">
        <w:rPr>
          <w:color w:val="000000"/>
          <w:sz w:val="20"/>
          <w:szCs w:val="20"/>
          <w:lang w:val="vi-VN"/>
        </w:rPr>
        <w:t>Số đăng ký, ngày cấp, cơ quan cấp đăng ký kinh doanh: </w:t>
      </w:r>
      <w:r w:rsidRPr="006A3222">
        <w:rPr>
          <w:color w:val="000000"/>
          <w:sz w:val="20"/>
          <w:szCs w:val="20"/>
        </w:rPr>
        <w:t>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8. </w:t>
      </w:r>
      <w:r w:rsidRPr="006A3222">
        <w:rPr>
          <w:color w:val="000000"/>
          <w:sz w:val="20"/>
          <w:szCs w:val="20"/>
          <w:lang w:val="vi-VN"/>
        </w:rPr>
        <w:t>Công suất thiết kế: </w:t>
      </w: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9. </w:t>
      </w:r>
      <w:r w:rsidRPr="006A3222">
        <w:rPr>
          <w:color w:val="000000"/>
          <w:sz w:val="20"/>
          <w:szCs w:val="20"/>
          <w:lang w:val="vi-VN"/>
        </w:rPr>
        <w:t>Sản lượng sản xuất, kinh doanh (thống kê 3 năm trở lại đây): </w:t>
      </w:r>
      <w:r w:rsidRPr="006A3222">
        <w:rPr>
          <w:color w:val="000000"/>
          <w:sz w:val="20"/>
          <w:szCs w:val="20"/>
        </w:rPr>
        <w:t>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10. </w:t>
      </w:r>
      <w:r w:rsidRPr="006A3222">
        <w:rPr>
          <w:color w:val="000000"/>
          <w:sz w:val="20"/>
          <w:szCs w:val="20"/>
          <w:lang w:val="vi-VN"/>
        </w:rPr>
        <w:t>Thị trường tiêu thụ chính: </w:t>
      </w:r>
      <w:r w:rsidRPr="006A3222">
        <w:rPr>
          <w:color w:val="000000"/>
          <w:sz w:val="20"/>
          <w:szCs w:val="20"/>
        </w:rPr>
        <w:t>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</w:rPr>
        <w:t>II. </w:t>
      </w:r>
      <w:r w:rsidRPr="006A3222">
        <w:rPr>
          <w:b/>
          <w:bCs/>
          <w:color w:val="000000"/>
          <w:sz w:val="20"/>
          <w:szCs w:val="20"/>
          <w:lang w:val="vi-VN"/>
        </w:rPr>
        <w:t>MÔ TẢ V</w:t>
      </w:r>
      <w:r w:rsidRPr="006A3222">
        <w:rPr>
          <w:b/>
          <w:bCs/>
          <w:color w:val="000000"/>
          <w:sz w:val="20"/>
          <w:szCs w:val="20"/>
        </w:rPr>
        <w:t>Ề</w:t>
      </w:r>
      <w:r w:rsidRPr="006A3222">
        <w:rPr>
          <w:b/>
          <w:bCs/>
          <w:color w:val="000000"/>
          <w:sz w:val="20"/>
          <w:szCs w:val="20"/>
          <w:lang w:val="vi-VN"/>
        </w:rPr>
        <w:t> SẢN PHẨM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037"/>
        <w:gridCol w:w="1948"/>
        <w:gridCol w:w="1859"/>
        <w:gridCol w:w="2304"/>
      </w:tblGrid>
      <w:tr w:rsidR="00615402" w:rsidRPr="006A3222" w:rsidTr="00F40222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Tên sản phẩm sản xuất, kinh doanh</w:t>
            </w:r>
          </w:p>
        </w:tc>
        <w:tc>
          <w:tcPr>
            <w:tcW w:w="2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Nguyên liệu/ sản phẩm chính đưa vào sản xuất, kinh doanh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Cách thức đóng gói và thông tin ghi trên bao bì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Tên nguyên liệu/ sản phẩm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</w:rPr>
              <w:t>Nguồn gốc</w:t>
            </w:r>
            <w:r w:rsidRPr="006A3222">
              <w:rPr>
                <w:color w:val="000000"/>
                <w:sz w:val="20"/>
                <w:szCs w:val="20"/>
                <w:lang w:val="vi-VN"/>
              </w:rPr>
              <w:t>/ xuất xứ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402" w:rsidRPr="006A3222" w:rsidRDefault="00615402" w:rsidP="00F40222">
            <w:pPr>
              <w:rPr>
                <w:color w:val="000000"/>
                <w:sz w:val="18"/>
                <w:szCs w:val="18"/>
              </w:rPr>
            </w:pP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b/>
          <w:bCs/>
          <w:color w:val="000000"/>
          <w:sz w:val="20"/>
          <w:szCs w:val="20"/>
          <w:lang w:val="vi-VN"/>
        </w:rPr>
        <w:t>III. TÓM TẮT HIỆN TRẠNG ĐIỀU KIỆN CƠ SỞ SẢN XUẤT, KINH DOANH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1. Nhà xưởng, trang thiết bị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Tổng diện tích các khu vực sản xuất, kinh doanh </w:t>
      </w:r>
      <w:r w:rsidRPr="006A3222">
        <w:rPr>
          <w:color w:val="000000"/>
          <w:sz w:val="20"/>
          <w:szCs w:val="20"/>
        </w:rPr>
        <w:t>................ </w:t>
      </w:r>
      <w:r w:rsidRPr="006A3222">
        <w:rPr>
          <w:color w:val="000000"/>
          <w:sz w:val="20"/>
          <w:szCs w:val="20"/>
          <w:lang w:val="vi-VN"/>
        </w:rPr>
        <w:t>m</w:t>
      </w:r>
      <w:r w:rsidRPr="006A3222">
        <w:rPr>
          <w:color w:val="000000"/>
          <w:sz w:val="20"/>
          <w:szCs w:val="20"/>
          <w:vertAlign w:val="superscript"/>
          <w:lang w:val="vi-VN"/>
        </w:rPr>
        <w:t>2</w:t>
      </w:r>
      <w:r w:rsidRPr="006A3222">
        <w:rPr>
          <w:color w:val="000000"/>
          <w:sz w:val="20"/>
          <w:szCs w:val="20"/>
          <w:lang w:val="vi-VN"/>
        </w:rPr>
        <w:t>, trong đó: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+ Khu vực tiếp nhận nguyên liệu/ sản phẩm : </w:t>
      </w:r>
      <w:r w:rsidRPr="006A3222">
        <w:rPr>
          <w:color w:val="000000"/>
          <w:sz w:val="20"/>
          <w:szCs w:val="20"/>
        </w:rPr>
        <w:t>........................ </w:t>
      </w:r>
      <w:r w:rsidRPr="006A3222">
        <w:rPr>
          <w:color w:val="000000"/>
          <w:sz w:val="20"/>
          <w:szCs w:val="20"/>
          <w:lang w:val="vi-VN"/>
        </w:rPr>
        <w:t>m</w:t>
      </w:r>
      <w:r w:rsidRPr="006A3222">
        <w:rPr>
          <w:color w:val="000000"/>
          <w:sz w:val="20"/>
          <w:szCs w:val="20"/>
          <w:vertAlign w:val="superscript"/>
          <w:lang w:val="vi-VN"/>
        </w:rPr>
        <w:t>2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lastRenderedPageBreak/>
        <w:t>+ Khu vực sản xuất, kinh doanh : </w:t>
      </w:r>
      <w:r w:rsidRPr="006A3222">
        <w:rPr>
          <w:color w:val="000000"/>
          <w:sz w:val="20"/>
          <w:szCs w:val="20"/>
        </w:rPr>
        <w:t>......................................... </w:t>
      </w:r>
      <w:r w:rsidRPr="006A3222">
        <w:rPr>
          <w:color w:val="000000"/>
          <w:sz w:val="20"/>
          <w:szCs w:val="20"/>
          <w:lang w:val="vi-VN"/>
        </w:rPr>
        <w:t>m</w:t>
      </w:r>
      <w:r w:rsidRPr="006A3222">
        <w:rPr>
          <w:color w:val="000000"/>
          <w:sz w:val="20"/>
          <w:szCs w:val="20"/>
          <w:vertAlign w:val="superscript"/>
          <w:lang w:val="vi-VN"/>
        </w:rPr>
        <w:t>2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+ Khu vực đóng gói thành phẩm : </w:t>
      </w:r>
      <w:r w:rsidRPr="006A3222">
        <w:rPr>
          <w:color w:val="000000"/>
          <w:sz w:val="20"/>
          <w:szCs w:val="20"/>
        </w:rPr>
        <w:t>........................................ </w:t>
      </w:r>
      <w:r w:rsidRPr="006A3222">
        <w:rPr>
          <w:color w:val="000000"/>
          <w:sz w:val="20"/>
          <w:szCs w:val="20"/>
          <w:lang w:val="vi-VN"/>
        </w:rPr>
        <w:t>m</w:t>
      </w:r>
      <w:r w:rsidRPr="006A3222">
        <w:rPr>
          <w:color w:val="000000"/>
          <w:sz w:val="20"/>
          <w:szCs w:val="20"/>
          <w:vertAlign w:val="superscript"/>
          <w:lang w:val="vi-VN"/>
        </w:rPr>
        <w:t>2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+ Khu vực / kho bảo quản thành phẩm: </w:t>
      </w:r>
      <w:r w:rsidRPr="006A3222">
        <w:rPr>
          <w:color w:val="000000"/>
          <w:sz w:val="20"/>
          <w:szCs w:val="20"/>
        </w:rPr>
        <w:t>................................ </w:t>
      </w:r>
      <w:r w:rsidRPr="006A3222">
        <w:rPr>
          <w:color w:val="000000"/>
          <w:sz w:val="20"/>
          <w:szCs w:val="20"/>
          <w:lang w:val="vi-VN"/>
        </w:rPr>
        <w:t>m</w:t>
      </w:r>
      <w:r w:rsidRPr="006A3222">
        <w:rPr>
          <w:color w:val="000000"/>
          <w:sz w:val="20"/>
          <w:szCs w:val="20"/>
          <w:vertAlign w:val="superscript"/>
          <w:lang w:val="vi-VN"/>
        </w:rPr>
        <w:t>2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+ Khu vực sản xuất, kinh doanh khác : </w:t>
      </w:r>
      <w:r w:rsidRPr="006A3222">
        <w:rPr>
          <w:color w:val="000000"/>
          <w:sz w:val="20"/>
          <w:szCs w:val="20"/>
        </w:rPr>
        <w:t>................................. </w:t>
      </w:r>
      <w:r w:rsidRPr="006A3222">
        <w:rPr>
          <w:color w:val="000000"/>
          <w:sz w:val="20"/>
          <w:szCs w:val="20"/>
          <w:lang w:val="vi-VN"/>
        </w:rPr>
        <w:t>m</w:t>
      </w:r>
      <w:r w:rsidRPr="006A3222">
        <w:rPr>
          <w:color w:val="000000"/>
          <w:sz w:val="20"/>
          <w:szCs w:val="20"/>
          <w:vertAlign w:val="superscript"/>
          <w:lang w:val="vi-VN"/>
        </w:rPr>
        <w:t>2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Sơ đồ bố trí mặt bằng sản xuất, kinh doanh: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2. Trang thiết bị chính: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311"/>
        <w:gridCol w:w="1746"/>
        <w:gridCol w:w="1746"/>
        <w:gridCol w:w="1746"/>
      </w:tblGrid>
      <w:tr w:rsidR="00615402" w:rsidRPr="006A3222" w:rsidTr="00F40222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Tên thi</w:t>
            </w:r>
            <w:r w:rsidRPr="006A3222">
              <w:rPr>
                <w:color w:val="000000"/>
                <w:sz w:val="20"/>
                <w:szCs w:val="20"/>
              </w:rPr>
              <w:t>ế</w:t>
            </w:r>
            <w:r w:rsidRPr="006A3222">
              <w:rPr>
                <w:color w:val="000000"/>
                <w:sz w:val="20"/>
                <w:szCs w:val="20"/>
                <w:lang w:val="vi-VN"/>
              </w:rPr>
              <w:t>t bị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S</w:t>
            </w:r>
            <w:r w:rsidRPr="006A3222">
              <w:rPr>
                <w:color w:val="000000"/>
                <w:sz w:val="20"/>
                <w:szCs w:val="20"/>
              </w:rPr>
              <w:t>ố</w:t>
            </w:r>
            <w:r w:rsidRPr="006A3222">
              <w:rPr>
                <w:color w:val="000000"/>
                <w:sz w:val="20"/>
                <w:szCs w:val="20"/>
                <w:lang w:val="vi-VN"/>
              </w:rPr>
              <w:t> lượng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Nước sản xuất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Tổng công suất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Năm </w:t>
            </w:r>
            <w:r w:rsidRPr="006A3222">
              <w:rPr>
                <w:color w:val="000000"/>
                <w:sz w:val="20"/>
                <w:szCs w:val="20"/>
              </w:rPr>
              <w:t>bắt đầu </w:t>
            </w:r>
            <w:r w:rsidRPr="006A3222">
              <w:rPr>
                <w:color w:val="000000"/>
                <w:sz w:val="20"/>
                <w:szCs w:val="20"/>
                <w:lang w:val="vi-VN"/>
              </w:rPr>
              <w:t>sử dụng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3. Hệ thống phụ trợ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Nguồn nước đang sử dụng: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308"/>
        <w:gridCol w:w="2040"/>
        <w:gridCol w:w="2417"/>
      </w:tblGrid>
      <w:tr w:rsidR="00615402" w:rsidRPr="006A3222" w:rsidTr="00F40222">
        <w:trPr>
          <w:tblCellSpacing w:w="0" w:type="dxa"/>
        </w:trPr>
        <w:tc>
          <w:tcPr>
            <w:tcW w:w="2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Nước máy công cộng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Nước giếng khoan</w:t>
            </w:r>
          </w:p>
        </w:tc>
        <w:tc>
          <w:tcPr>
            <w:tcW w:w="2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2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Hệ thống xử lý: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Có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Không</w:t>
            </w:r>
          </w:p>
        </w:tc>
        <w:tc>
          <w:tcPr>
            <w:tcW w:w="2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</w:tr>
    </w:tbl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Phương pháp xử lý: </w:t>
      </w:r>
      <w:r w:rsidRPr="006A3222">
        <w:rPr>
          <w:color w:val="000000"/>
          <w:sz w:val="20"/>
          <w:szCs w:val="20"/>
        </w:rPr>
        <w:t>……………………………………………………………..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Nguồn nước đá sử dụng (nếu có sử dụng):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97"/>
      </w:tblGrid>
      <w:tr w:rsidR="00615402" w:rsidRPr="006A3222" w:rsidTr="00F40222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Tự sản xuất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  <w:tc>
          <w:tcPr>
            <w:tcW w:w="4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Mua ngoài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£</w:t>
            </w:r>
          </w:p>
        </w:tc>
      </w:tr>
    </w:tbl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Phương pháp kiểm soát chất lượng nước đá: </w:t>
      </w:r>
      <w:r w:rsidRPr="006A3222">
        <w:rPr>
          <w:color w:val="000000"/>
          <w:sz w:val="20"/>
          <w:szCs w:val="20"/>
        </w:rPr>
        <w:t>…………………………………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4. </w:t>
      </w:r>
      <w:r w:rsidRPr="006A3222">
        <w:rPr>
          <w:color w:val="000000"/>
          <w:sz w:val="20"/>
          <w:szCs w:val="20"/>
          <w:lang w:val="vi-VN"/>
        </w:rPr>
        <w:t>Hệ thống xử lý chất thải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Cách thức thu gom, vận chuyển, xử lý: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5. </w:t>
      </w:r>
      <w:r w:rsidRPr="006A3222">
        <w:rPr>
          <w:color w:val="000000"/>
          <w:sz w:val="20"/>
          <w:szCs w:val="20"/>
          <w:lang w:val="vi-VN"/>
        </w:rPr>
        <w:t>Người sản xuất, kinh doanh 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Tổng số: </w:t>
      </w:r>
      <w:r w:rsidRPr="006A3222">
        <w:rPr>
          <w:color w:val="000000"/>
          <w:sz w:val="20"/>
          <w:szCs w:val="20"/>
        </w:rPr>
        <w:t>……………………………… </w:t>
      </w:r>
      <w:r w:rsidRPr="006A3222">
        <w:rPr>
          <w:color w:val="000000"/>
          <w:sz w:val="20"/>
          <w:szCs w:val="20"/>
          <w:lang w:val="vi-VN"/>
        </w:rPr>
        <w:t>người, trong đó: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+ Lao động trực tiếp: </w:t>
      </w:r>
      <w:r w:rsidRPr="006A3222">
        <w:rPr>
          <w:color w:val="000000"/>
          <w:sz w:val="20"/>
          <w:szCs w:val="20"/>
        </w:rPr>
        <w:t>………………</w:t>
      </w:r>
      <w:r w:rsidRPr="006A3222">
        <w:rPr>
          <w:color w:val="000000"/>
          <w:sz w:val="20"/>
          <w:szCs w:val="20"/>
          <w:lang w:val="vi-VN"/>
        </w:rPr>
        <w:t>người.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+ Lao động gián tiếp: </w:t>
      </w:r>
      <w:r w:rsidRPr="006A3222">
        <w:rPr>
          <w:color w:val="000000"/>
          <w:sz w:val="20"/>
          <w:szCs w:val="20"/>
        </w:rPr>
        <w:t>………………</w:t>
      </w:r>
      <w:r w:rsidRPr="006A3222">
        <w:rPr>
          <w:color w:val="000000"/>
          <w:sz w:val="20"/>
          <w:szCs w:val="20"/>
          <w:lang w:val="vi-VN"/>
        </w:rPr>
        <w:t>người.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Kiểm tra sức khỏe người trực tiếp sản xuất, kinh doanh: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Tập huấn kiến thức về ATTP: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6. </w:t>
      </w:r>
      <w:r w:rsidRPr="006A3222">
        <w:rPr>
          <w:color w:val="000000"/>
          <w:sz w:val="20"/>
          <w:szCs w:val="20"/>
          <w:lang w:val="vi-VN"/>
        </w:rPr>
        <w:t>Vệ sinh nhà xưởng, trang thiết bị...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- Tần suất làm vệ sinh: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 Nhân công làm vệ sinh: ……….. người; trong đó ………… của cơ sở và ………… đi thuê ngoài.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7. Danh mục các loại hóa chất, phụ gia/chất bổ sung, chất tẩy rửa-khử trùng sử dụng: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902"/>
        <w:gridCol w:w="1728"/>
        <w:gridCol w:w="1988"/>
        <w:gridCol w:w="1487"/>
      </w:tblGrid>
      <w:tr w:rsidR="00615402" w:rsidRPr="006A3222" w:rsidTr="00F40222">
        <w:trPr>
          <w:tblCellSpacing w:w="0" w:type="dxa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Tên hóa chất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Thành ph</w:t>
            </w:r>
            <w:r w:rsidRPr="006A3222">
              <w:rPr>
                <w:color w:val="000000"/>
                <w:sz w:val="20"/>
                <w:szCs w:val="20"/>
              </w:rPr>
              <w:t>ầ</w:t>
            </w:r>
            <w:r w:rsidRPr="006A3222">
              <w:rPr>
                <w:color w:val="000000"/>
                <w:sz w:val="20"/>
                <w:szCs w:val="20"/>
                <w:lang w:val="vi-VN"/>
              </w:rPr>
              <w:t>n chính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Nước sản xuất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Mục đích sử dụng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N</w:t>
            </w:r>
            <w:r w:rsidRPr="006A3222">
              <w:rPr>
                <w:color w:val="000000"/>
                <w:sz w:val="20"/>
                <w:szCs w:val="20"/>
              </w:rPr>
              <w:t>ồ</w:t>
            </w:r>
            <w:r w:rsidRPr="006A3222">
              <w:rPr>
                <w:color w:val="000000"/>
                <w:sz w:val="20"/>
                <w:szCs w:val="20"/>
                <w:lang w:val="vi-VN"/>
              </w:rPr>
              <w:t>ng độ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8. Hệ thống quản lý chất lượng đang áp dụng (HACCP, ISO,…..)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 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lastRenderedPageBreak/>
        <w:t>9. </w:t>
      </w:r>
      <w:r w:rsidRPr="006A3222">
        <w:rPr>
          <w:color w:val="000000"/>
          <w:sz w:val="20"/>
          <w:szCs w:val="20"/>
          <w:lang w:val="vi-VN"/>
        </w:rPr>
        <w:t>Phòng kiểm nghiệm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Của cơ sở £</w:t>
      </w:r>
      <w:r w:rsidRPr="006A3222">
        <w:rPr>
          <w:color w:val="000000"/>
          <w:sz w:val="20"/>
          <w:szCs w:val="20"/>
        </w:rPr>
        <w:t>                           </w:t>
      </w:r>
      <w:r w:rsidRPr="006A3222">
        <w:rPr>
          <w:color w:val="000000"/>
          <w:sz w:val="20"/>
          <w:szCs w:val="20"/>
          <w:lang w:val="vi-VN"/>
        </w:rPr>
        <w:t>Các chỉ tiêu PKN của cơ sở có thể phân tích:</w:t>
      </w:r>
      <w:r w:rsidRPr="006A3222">
        <w:rPr>
          <w:color w:val="000000"/>
          <w:sz w:val="20"/>
          <w:szCs w:val="20"/>
        </w:rPr>
        <w:t>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- </w:t>
      </w:r>
      <w:r w:rsidRPr="006A3222">
        <w:rPr>
          <w:color w:val="000000"/>
          <w:sz w:val="20"/>
          <w:szCs w:val="20"/>
          <w:lang w:val="vi-VN"/>
        </w:rPr>
        <w:t>Thuê ngoài £ </w:t>
      </w:r>
      <w:r w:rsidRPr="006A3222">
        <w:rPr>
          <w:color w:val="000000"/>
          <w:sz w:val="20"/>
          <w:szCs w:val="20"/>
        </w:rPr>
        <w:t>                         </w:t>
      </w:r>
      <w:r w:rsidRPr="006A3222">
        <w:rPr>
          <w:color w:val="000000"/>
          <w:sz w:val="20"/>
          <w:szCs w:val="20"/>
          <w:lang w:val="vi-VN"/>
        </w:rPr>
        <w:t>Tên những PKN gửi phân tích:</w:t>
      </w:r>
      <w:r w:rsidRPr="006A3222">
        <w:rPr>
          <w:color w:val="000000"/>
          <w:sz w:val="20"/>
          <w:szCs w:val="20"/>
        </w:rPr>
        <w:t>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10. </w:t>
      </w:r>
      <w:r w:rsidRPr="006A3222">
        <w:rPr>
          <w:color w:val="000000"/>
          <w:sz w:val="20"/>
          <w:szCs w:val="20"/>
          <w:lang w:val="vi-VN"/>
        </w:rPr>
        <w:t>Những thông tin khác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  <w:lang w:val="vi-VN"/>
        </w:rPr>
        <w:t>Chúng tôi cam kết các thông tin nêu trên là đúng sự thật./.</w:t>
      </w:r>
    </w:p>
    <w:p w:rsidR="00615402" w:rsidRPr="006A3222" w:rsidRDefault="00615402" w:rsidP="00615402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18"/>
          <w:szCs w:val="18"/>
        </w:rPr>
      </w:pPr>
      <w:r w:rsidRPr="006A3222">
        <w:rPr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5402" w:rsidRPr="006A3222" w:rsidTr="00F402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ĐẠI DIỆN CƠ SỞ</w:t>
            </w: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br/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(Ký tên, đóng dấu)</w:t>
            </w:r>
          </w:p>
        </w:tc>
      </w:tr>
    </w:tbl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shd w:val="clear" w:color="auto" w:fill="FFFFFF"/>
        <w:spacing w:line="360" w:lineRule="auto"/>
        <w:rPr>
          <w:b/>
          <w:color w:val="000000"/>
          <w:szCs w:val="28"/>
          <w:lang w:val="nl-NL"/>
        </w:rPr>
      </w:pPr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bookmarkStart w:id="7" w:name="chuong_phuluc_5"/>
      <w:r w:rsidRPr="006A3222">
        <w:rPr>
          <w:b/>
          <w:bCs/>
          <w:color w:val="000000"/>
          <w:sz w:val="18"/>
          <w:szCs w:val="18"/>
        </w:rPr>
        <w:lastRenderedPageBreak/>
        <w:t>PHỤ LỤC V</w:t>
      </w:r>
      <w:bookmarkEnd w:id="7"/>
    </w:p>
    <w:p w:rsidR="00615402" w:rsidRPr="006A3222" w:rsidRDefault="00615402" w:rsidP="0061540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18"/>
          <w:szCs w:val="18"/>
        </w:rPr>
      </w:pPr>
      <w:bookmarkStart w:id="8" w:name="chuong_phuluc_5_name"/>
      <w:r w:rsidRPr="006A3222">
        <w:rPr>
          <w:color w:val="000000"/>
          <w:sz w:val="20"/>
          <w:szCs w:val="20"/>
          <w:lang w:val="vi-VN"/>
        </w:rPr>
        <w:t>MẪU GIẤY CHỨNG NHẬN CƠ SỞ ĐỦ ĐIỀU KIỆN AN TOÀN THỰC PHẨM</w:t>
      </w:r>
      <w:bookmarkEnd w:id="8"/>
      <w:r w:rsidRPr="006A3222">
        <w:rPr>
          <w:color w:val="000000"/>
          <w:sz w:val="20"/>
          <w:szCs w:val="20"/>
          <w:lang w:val="vi-VN"/>
        </w:rPr>
        <w:br/>
      </w:r>
      <w:r w:rsidRPr="006A3222">
        <w:rPr>
          <w:i/>
          <w:iCs/>
          <w:color w:val="000000"/>
          <w:sz w:val="20"/>
          <w:szCs w:val="20"/>
          <w:lang w:val="vi-VN"/>
        </w:rPr>
        <w:t>(Ban hành kèm theo Thông tư số 45/2014/TT-BNNPTNT ngày 03/12/2014 của Bộ trưởng Bộ Nông nghiệp và Phát triển nông thôn)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321"/>
      </w:tblGrid>
      <w:tr w:rsidR="00615402" w:rsidRPr="006A3222" w:rsidTr="00F40222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CỘNG HÒA XÃ HỘI CHỦ NGHĨA VIỆT NAM</w:t>
            </w: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br/>
              <w:t>Độc lập - Tự do - Hạnh phúc </w:t>
            </w: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br/>
              <w:t>---------------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 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GIẤY CHỨNG NHẬN </w:t>
            </w: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br/>
              <w:t>CƠ SỞ ĐỦ ĐIỀU KIỆN AN TOÀN THỰC PHẨM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CERTIFICATE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br/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OF COMPLIANCE WITH FOOD SAFETY REGULATIONS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……………………………………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(tên Cơ quan cấp giấy)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Cơ sở/ Establ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shment: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Mã số/ Approval number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: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Địa chỉ/ Address: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Điện thoại/ Tel: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                                            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Fax: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Đủ điều kiện an toàn thực phẩm để sản xuất kinh doanh sản phẩm: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Has been found to be in comp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ance with food safety regu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at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ons for fo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ll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owing products: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1.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2.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3.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Số cấp/ Number: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                  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/ XXXX / NNPTNT-YYY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Có hiệu lực đến ngày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tháng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năm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Valid unt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l (date/month/year)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(*) và thay thế Giấy chứng nhận số: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……. 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cấp ngày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tháng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năm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and replaces The Certificate N°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………               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issued on (day/month/year)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…….,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ngày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tháng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   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năm/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….,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day/month/year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br/>
              <w:t>(Thủ trưởng đơn vị ký tên, đóng dấu)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 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A3222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 </w:t>
            </w:r>
          </w:p>
        </w:tc>
      </w:tr>
      <w:tr w:rsidR="00615402" w:rsidRPr="006A3222" w:rsidTr="00F40222">
        <w:trPr>
          <w:tblCellSpacing w:w="0" w:type="dxa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XXXX: 4 chữ s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</w:rPr>
              <w:t>ố</w:t>
            </w: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 của năm cấp giấy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YYY: chữ viết tắt tên Tỉnh theo tên viết tắt địa phương, nơi cơ sở SXKD được kiểm tra, chứng nhận điều kiện ATTP.</w:t>
            </w:r>
          </w:p>
          <w:p w:rsidR="00615402" w:rsidRPr="006A3222" w:rsidRDefault="00615402" w:rsidP="00F40222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rPr>
                <w:color w:val="000000"/>
                <w:sz w:val="18"/>
                <w:szCs w:val="18"/>
              </w:rPr>
            </w:pPr>
            <w:r w:rsidRPr="006A3222">
              <w:rPr>
                <w:i/>
                <w:iCs/>
                <w:color w:val="000000"/>
                <w:spacing w:val="-1"/>
                <w:sz w:val="20"/>
                <w:szCs w:val="20"/>
                <w:lang w:val="vi-VN"/>
              </w:rPr>
              <w:t>(*): Ghi trong trường hợp Giấy chứng nhận được cấp lại</w:t>
            </w:r>
          </w:p>
        </w:tc>
      </w:tr>
    </w:tbl>
    <w:p w:rsidR="00615B6D" w:rsidRDefault="00615B6D" w:rsidP="00615402"/>
    <w:sectPr w:rsidR="00615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02"/>
    <w:rsid w:val="00236700"/>
    <w:rsid w:val="00615402"/>
    <w:rsid w:val="00615B6D"/>
    <w:rsid w:val="009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54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15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54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1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3912/Q%C4%90-UBND&amp;area=2&amp;type=0&amp;match=False&amp;vc=True&amp;org=84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2018-05-29T07:40:00Z</dcterms:created>
  <dcterms:modified xsi:type="dcterms:W3CDTF">2018-05-29T07:41:00Z</dcterms:modified>
</cp:coreProperties>
</file>